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hAnsi="方正小标宋简体" w:eastAsia="方正小标宋简体" w:cs="Arial"/>
          <w:b/>
          <w:sz w:val="44"/>
          <w:szCs w:val="44"/>
        </w:rPr>
      </w:pPr>
      <w:bookmarkStart w:id="4" w:name="_GoBack"/>
      <w:r>
        <w:rPr>
          <w:rFonts w:hint="eastAsia" w:ascii="方正小标宋简体" w:hAnsi="方正小标宋简体" w:eastAsia="方正小标宋简体" w:cs="Arial"/>
          <w:b/>
          <w:sz w:val="44"/>
          <w:szCs w:val="44"/>
        </w:rPr>
        <w:t>山东文化产业职业学院</w:t>
      </w:r>
    </w:p>
    <w:p>
      <w:pPr>
        <w:jc w:val="center"/>
        <w:rPr>
          <w:rFonts w:ascii="方正小标宋简体" w:hAnsi="方正小标宋简体" w:eastAsia="方正小标宋简体" w:cs="Arial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Arial"/>
          <w:b/>
          <w:sz w:val="44"/>
          <w:szCs w:val="44"/>
        </w:rPr>
        <w:t>2024-2025学年教材采购项目项目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/>
          <w:b/>
          <w:sz w:val="84"/>
          <w:szCs w:val="84"/>
        </w:rPr>
        <w:t>报名</w:t>
      </w:r>
      <w:r>
        <w:rPr>
          <w:rFonts w:ascii="方正小标宋简体" w:hAnsi="方正小标宋简体" w:eastAsia="方正小标宋简体"/>
          <w:b/>
          <w:sz w:val="84"/>
          <w:szCs w:val="84"/>
        </w:rPr>
        <w:t>材料</w:t>
      </w:r>
    </w:p>
    <w:bookmarkEnd w:id="4"/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/>
          <w:b/>
          <w:sz w:val="84"/>
          <w:szCs w:val="84"/>
        </w:rPr>
      </w:pPr>
    </w:p>
    <w:p>
      <w:pPr>
        <w:pStyle w:val="2"/>
        <w:keepNext w:val="0"/>
        <w:keepLines w:val="0"/>
        <w:spacing w:before="0" w:after="0" w:line="276" w:lineRule="auto"/>
        <w:jc w:val="center"/>
        <w:rPr>
          <w:rFonts w:ascii="黑体" w:hAnsi="黑体" w:eastAsia="黑体"/>
          <w:b w:val="0"/>
          <w:sz w:val="32"/>
          <w:szCs w:val="32"/>
          <w:u w:val="single"/>
        </w:rPr>
      </w:pPr>
      <w:bookmarkStart w:id="0" w:name="_Toc139546084"/>
      <w:r>
        <w:rPr>
          <w:rFonts w:hint="eastAsia" w:ascii="黑体" w:hAnsi="黑体" w:eastAsia="黑体"/>
          <w:b w:val="0"/>
          <w:sz w:val="32"/>
          <w:szCs w:val="32"/>
        </w:rPr>
        <w:t>投标</w:t>
      </w:r>
      <w:r>
        <w:rPr>
          <w:rFonts w:ascii="黑体" w:hAnsi="黑体" w:eastAsia="黑体"/>
          <w:b w:val="0"/>
          <w:sz w:val="32"/>
          <w:szCs w:val="32"/>
        </w:rPr>
        <w:t>单位</w:t>
      </w:r>
      <w:r>
        <w:rPr>
          <w:rFonts w:hint="eastAsia" w:ascii="黑体" w:hAnsi="黑体" w:eastAsia="黑体"/>
          <w:b w:val="0"/>
          <w:sz w:val="32"/>
          <w:szCs w:val="32"/>
        </w:rPr>
        <w:t>：</w:t>
      </w:r>
      <w:r>
        <w:rPr>
          <w:rFonts w:hint="eastAsia" w:ascii="黑体" w:hAnsi="黑体" w:eastAsia="黑体"/>
          <w:b w:val="0"/>
          <w:sz w:val="32"/>
          <w:szCs w:val="32"/>
          <w:u w:val="single"/>
        </w:rPr>
        <w:t xml:space="preserve">              (公章)</w:t>
      </w:r>
      <w:bookmarkEnd w:id="0"/>
    </w:p>
    <w:p>
      <w:pPr>
        <w:spacing w:line="276" w:lineRule="auto"/>
        <w:ind w:firstLine="1699" w:firstLineChars="531"/>
        <w:rPr>
          <w:rFonts w:ascii="黑体" w:hAnsi="黑体" w:eastAsia="黑体"/>
          <w:bCs/>
          <w:kern w:val="44"/>
          <w:sz w:val="32"/>
          <w:szCs w:val="32"/>
          <w:u w:val="single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联 系 人：</w:t>
      </w:r>
      <w:r>
        <w:rPr>
          <w:rFonts w:hint="eastAsia" w:ascii="黑体" w:hAnsi="黑体" w:eastAsia="黑体"/>
          <w:bCs/>
          <w:kern w:val="44"/>
          <w:sz w:val="32"/>
          <w:szCs w:val="32"/>
          <w:u w:val="single"/>
        </w:rPr>
        <w:t xml:space="preserve">                     </w:t>
      </w:r>
    </w:p>
    <w:p>
      <w:pPr>
        <w:spacing w:line="276" w:lineRule="auto"/>
        <w:ind w:firstLine="1600" w:firstLineChars="500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电     话：</w:t>
      </w:r>
      <w:r>
        <w:rPr>
          <w:rFonts w:hint="eastAsia" w:ascii="黑体" w:hAnsi="黑体" w:eastAsia="黑体"/>
          <w:bCs/>
          <w:kern w:val="44"/>
          <w:sz w:val="32"/>
          <w:szCs w:val="32"/>
          <w:u w:val="single"/>
        </w:rPr>
        <w:t xml:space="preserve">                    </w:t>
      </w:r>
    </w:p>
    <w:p>
      <w:pPr>
        <w:pStyle w:val="2"/>
        <w:keepNext w:val="0"/>
        <w:keepLines w:val="0"/>
        <w:spacing w:before="0" w:after="0" w:line="276" w:lineRule="auto"/>
        <w:ind w:firstLine="1600" w:firstLineChars="500"/>
        <w:rPr>
          <w:rFonts w:ascii="黑体" w:hAnsi="黑体" w:eastAsia="黑体"/>
          <w:sz w:val="32"/>
          <w:szCs w:val="32"/>
        </w:rPr>
      </w:pPr>
      <w:bookmarkStart w:id="1" w:name="_Toc139546085"/>
      <w:r>
        <w:rPr>
          <w:rFonts w:ascii="黑体" w:hAnsi="黑体" w:eastAsia="黑体"/>
          <w:b w:val="0"/>
          <w:sz w:val="32"/>
          <w:szCs w:val="32"/>
        </w:rPr>
        <w:t>日</w:t>
      </w:r>
      <w:r>
        <w:rPr>
          <w:rFonts w:hint="eastAsia" w:ascii="黑体" w:hAnsi="黑体" w:eastAsia="黑体"/>
          <w:b w:val="0"/>
          <w:sz w:val="32"/>
          <w:szCs w:val="32"/>
        </w:rPr>
        <w:t xml:space="preserve">     </w:t>
      </w:r>
      <w:r>
        <w:rPr>
          <w:rFonts w:ascii="黑体" w:hAnsi="黑体" w:eastAsia="黑体"/>
          <w:b w:val="0"/>
          <w:sz w:val="32"/>
          <w:szCs w:val="32"/>
        </w:rPr>
        <w:t>期</w:t>
      </w:r>
      <w:r>
        <w:rPr>
          <w:rFonts w:hint="eastAsia" w:ascii="黑体" w:hAnsi="黑体" w:eastAsia="黑体"/>
          <w:b w:val="0"/>
          <w:sz w:val="32"/>
          <w:szCs w:val="32"/>
        </w:rPr>
        <w:t>：</w:t>
      </w:r>
      <w:r>
        <w:rPr>
          <w:rFonts w:hint="eastAsia" w:ascii="黑体" w:hAnsi="黑体" w:eastAsia="黑体"/>
          <w:b w:val="0"/>
          <w:sz w:val="32"/>
          <w:szCs w:val="32"/>
          <w:u w:val="single"/>
        </w:rPr>
        <w:t xml:space="preserve">     年     月    日</w:t>
      </w:r>
      <w:bookmarkEnd w:id="1"/>
    </w:p>
    <w:p>
      <w:r>
        <w:br w:type="page"/>
      </w:r>
    </w:p>
    <w:p>
      <w:pPr>
        <w:pStyle w:val="2"/>
        <w:keepNext w:val="0"/>
        <w:keepLines w:val="0"/>
        <w:numPr>
          <w:ilvl w:val="0"/>
          <w:numId w:val="0"/>
        </w:numPr>
        <w:ind w:left="690" w:leftChars="0" w:hanging="690" w:firstLineChars="0"/>
        <w:jc w:val="center"/>
        <w:rPr>
          <w:rFonts w:ascii="黑体" w:hAnsi="黑体" w:eastAsia="黑体"/>
          <w:sz w:val="32"/>
          <w:szCs w:val="32"/>
        </w:rPr>
      </w:pPr>
      <w:bookmarkStart w:id="2" w:name="_Toc139546086"/>
      <w:r>
        <w:rPr>
          <w:rFonts w:hint="default" w:ascii="黑体" w:hAnsi="黑体" w:eastAsia="黑体" w:cs="Times New Roman"/>
          <w:b/>
          <w:bCs/>
          <w:kern w:val="44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/>
          <w:sz w:val="32"/>
          <w:szCs w:val="32"/>
        </w:rPr>
        <w:t>营业执照</w:t>
      </w:r>
      <w:bookmarkEnd w:id="2"/>
      <w:r>
        <w:rPr>
          <w:rFonts w:hint="eastAsia" w:ascii="黑体" w:hAnsi="黑体" w:eastAsia="黑体"/>
          <w:sz w:val="32"/>
          <w:szCs w:val="32"/>
        </w:rPr>
        <w:t>及其他相关证明</w:t>
      </w:r>
    </w:p>
    <w:p>
      <w:pPr>
        <w:jc w:val="left"/>
      </w:pPr>
      <w:r>
        <w:rPr>
          <w:rFonts w:hint="eastAsia"/>
        </w:rPr>
        <w:t>营业执照、中华人民共和国出版物经营许可证等其他证件</w:t>
      </w:r>
    </w:p>
    <w:p>
      <w:pPr>
        <w:widowControl/>
        <w:jc w:val="left"/>
        <w:rPr>
          <w:rFonts w:ascii="黑体" w:hAnsi="黑体" w:eastAsia="黑体"/>
          <w:b/>
          <w:bCs/>
          <w:kern w:val="44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pStyle w:val="2"/>
        <w:keepNext w:val="0"/>
        <w:keepLines w:val="0"/>
        <w:numPr>
          <w:ilvl w:val="0"/>
          <w:numId w:val="0"/>
        </w:numPr>
        <w:ind w:left="690" w:leftChars="0" w:hanging="690" w:firstLineChars="0"/>
        <w:jc w:val="center"/>
        <w:rPr>
          <w:rFonts w:ascii="黑体" w:hAnsi="黑体" w:eastAsia="黑体"/>
          <w:sz w:val="32"/>
          <w:szCs w:val="32"/>
        </w:rPr>
      </w:pPr>
      <w:bookmarkStart w:id="3" w:name="_Toc139546087"/>
      <w:r>
        <w:rPr>
          <w:rFonts w:hint="default" w:ascii="黑体" w:hAnsi="黑体" w:eastAsia="黑体" w:cs="Times New Roman"/>
          <w:b/>
          <w:bCs/>
          <w:kern w:val="44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/>
          <w:sz w:val="32"/>
          <w:szCs w:val="32"/>
        </w:rPr>
        <w:t>相关资质证明</w:t>
      </w:r>
      <w:bookmarkEnd w:id="3"/>
    </w:p>
    <w:p>
      <w:r>
        <w:rPr>
          <w:rFonts w:hint="eastAsia" w:ascii="仿宋_GB2312" w:eastAsia="仿宋_GB2312" w:hAnsiTheme="minorEastAsia"/>
          <w:sz w:val="32"/>
          <w:szCs w:val="32"/>
        </w:rPr>
        <w:t>“信用中国”网（</w:t>
      </w:r>
      <w:r>
        <w:fldChar w:fldCharType="begin"/>
      </w:r>
      <w:r>
        <w:instrText xml:space="preserve"> HYPERLINK "http://www.creditchina.gov.cn/" </w:instrText>
      </w:r>
      <w:r>
        <w:fldChar w:fldCharType="separate"/>
      </w:r>
      <w:r>
        <w:rPr>
          <w:rFonts w:hint="eastAsia" w:ascii="仿宋_GB2312" w:eastAsia="仿宋_GB2312" w:hAnsiTheme="minorEastAsia"/>
          <w:sz w:val="32"/>
          <w:szCs w:val="32"/>
        </w:rPr>
        <w:t>www.creditchina.gov.cn</w:t>
      </w:r>
      <w:r>
        <w:rPr>
          <w:rFonts w:hint="eastAsia" w:ascii="仿宋_GB2312" w:eastAsia="仿宋_GB2312" w:hAnsiTheme="minorEastAsia"/>
          <w:sz w:val="32"/>
          <w:szCs w:val="32"/>
        </w:rPr>
        <w:fldChar w:fldCharType="end"/>
      </w:r>
      <w:r>
        <w:rPr>
          <w:rFonts w:hint="eastAsia" w:ascii="仿宋_GB2312" w:eastAsia="仿宋_GB2312" w:hAnsiTheme="minorEastAsia"/>
          <w:sz w:val="32"/>
          <w:szCs w:val="32"/>
        </w:rPr>
        <w:t>）截图：</w:t>
      </w:r>
    </w:p>
    <w:p>
      <w:pPr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“信用山东”（www.creditsd.gov.cn）截图：</w:t>
      </w:r>
    </w:p>
    <w:p>
      <w:pPr>
        <w:ind w:firstLine="160" w:firstLineChars="5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中国政府采购网（www.ccgp.gov.cn）截图：</w:t>
      </w:r>
    </w:p>
    <w:p>
      <w:pPr>
        <w:ind w:firstLine="161" w:firstLineChars="50"/>
        <w:rPr>
          <w:b/>
        </w:rPr>
      </w:pPr>
      <w:r>
        <w:rPr>
          <w:rFonts w:hint="eastAsia" w:ascii="仿宋_GB2312" w:eastAsia="仿宋_GB2312" w:hAnsiTheme="minorEastAsia"/>
          <w:b/>
          <w:sz w:val="32"/>
          <w:szCs w:val="32"/>
        </w:rPr>
        <w:t>本页所有截图须加盖公章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YWUyNDc4Mzg0MTM2OGQwYzk0YjIxZmQzNzU2OGUifQ=="/>
  </w:docVars>
  <w:rsids>
    <w:rsidRoot w:val="2CD60019"/>
    <w:rsid w:val="2CD6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2024-06-11T09:25:00Z</dcterms:created>
  <dc:creator>姜优秀~</dc:creator>
  <cp:lastModifiedBy>姜优秀~</cp:lastModifiedBy>
  <dcterms:modified xsi:type="dcterms:W3CDTF">2024-06-11T09:25:45Z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49E2E07F465E41A4A27C616F18559C79_11</vt:lpwstr>
  </property>
</Properties>
</file>